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6A" w:rsidRDefault="004337A8">
      <w:pPr>
        <w:pStyle w:val="Tytu"/>
        <w:spacing w:line="259" w:lineRule="auto"/>
      </w:pPr>
      <w:r>
        <w:t>ETAPY</w:t>
      </w:r>
      <w:r>
        <w:rPr>
          <w:spacing w:val="-7"/>
        </w:rPr>
        <w:t xml:space="preserve"> </w:t>
      </w:r>
      <w:r>
        <w:t>POSTĘPOWANIA</w:t>
      </w:r>
      <w:r>
        <w:rPr>
          <w:spacing w:val="-7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KANDYDATÓW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STOPNIA</w:t>
      </w:r>
      <w:r>
        <w:rPr>
          <w:spacing w:val="-7"/>
        </w:rPr>
        <w:t xml:space="preserve"> </w:t>
      </w:r>
      <w:r>
        <w:t>DOKTORA W DY</w:t>
      </w:r>
      <w:r w:rsidR="005724D8">
        <w:t>S</w:t>
      </w:r>
      <w:r>
        <w:t>CYP</w:t>
      </w:r>
      <w:r w:rsidR="005724D8">
        <w:t>L</w:t>
      </w:r>
      <w:r>
        <w:t>INIE NAUK</w:t>
      </w:r>
      <w:bookmarkStart w:id="0" w:name="_GoBack"/>
      <w:bookmarkEnd w:id="0"/>
      <w:r>
        <w:t xml:space="preserve">I </w:t>
      </w:r>
      <w:r w:rsidR="0005798C">
        <w:t>O ZDROWIU</w:t>
      </w:r>
      <w:r>
        <w:t xml:space="preserve"> – TRYB EKSTERNISTYCZY</w:t>
      </w:r>
    </w:p>
    <w:p w:rsidR="00FA6B6A" w:rsidRDefault="004337A8">
      <w:pPr>
        <w:spacing w:before="160" w:line="259" w:lineRule="auto"/>
        <w:ind w:left="141" w:right="140"/>
        <w:jc w:val="both"/>
      </w:pPr>
      <w:r>
        <w:t xml:space="preserve">Szczegółowy sposób postępowania w sprawie nadania stopnia doktora w Krakowskiej Akademii opisany jest w </w:t>
      </w:r>
      <w:r>
        <w:rPr>
          <w:i/>
          <w:u w:val="single"/>
        </w:rPr>
        <w:t>Uchwale Senatu Krakowskiej Akademii im. Andrzeja Frycza</w:t>
      </w:r>
      <w:r>
        <w:rPr>
          <w:i/>
        </w:rPr>
        <w:t xml:space="preserve"> </w:t>
      </w:r>
      <w:r>
        <w:rPr>
          <w:i/>
          <w:u w:val="single"/>
        </w:rPr>
        <w:t>Modrzewskiego z dnia 24 września 2019 w sprawie zasad prowadzenia seminariów</w:t>
      </w:r>
      <w:r>
        <w:rPr>
          <w:i/>
        </w:rPr>
        <w:t xml:space="preserve"> </w:t>
      </w:r>
      <w:r>
        <w:rPr>
          <w:i/>
          <w:u w:val="single"/>
        </w:rPr>
        <w:t>doktorskich oraz sposobu postępowania w sprawie nadania stopnia naukowego doktora w</w:t>
      </w:r>
      <w:r>
        <w:rPr>
          <w:i/>
        </w:rPr>
        <w:t xml:space="preserve"> </w:t>
      </w:r>
      <w:r>
        <w:rPr>
          <w:i/>
          <w:u w:val="single"/>
        </w:rPr>
        <w:t>Krakowskiej Akademii im. Andrzeja Frycza Modrzewskiego</w:t>
      </w:r>
      <w:r>
        <w:rPr>
          <w:i/>
        </w:rPr>
        <w:t xml:space="preserve"> </w:t>
      </w:r>
      <w:r>
        <w:t>z późniejszymi zmianami, zwanej dalej Uchwałą.</w:t>
      </w:r>
    </w:p>
    <w:p w:rsidR="00FA6B6A" w:rsidRDefault="00FA6B6A">
      <w:pPr>
        <w:pStyle w:val="Tekstpodstawowy"/>
      </w:pPr>
    </w:p>
    <w:p w:rsidR="00FA6B6A" w:rsidRDefault="00FA6B6A">
      <w:pPr>
        <w:pStyle w:val="Tekstpodstawowy"/>
        <w:spacing w:before="86"/>
      </w:pPr>
    </w:p>
    <w:p w:rsidR="00FA6B6A" w:rsidRDefault="004337A8">
      <w:pPr>
        <w:pStyle w:val="Akapitzlist"/>
        <w:numPr>
          <w:ilvl w:val="0"/>
          <w:numId w:val="1"/>
        </w:numPr>
        <w:tabs>
          <w:tab w:val="left" w:pos="859"/>
          <w:tab w:val="left" w:pos="861"/>
        </w:tabs>
        <w:spacing w:line="259" w:lineRule="auto"/>
        <w:ind w:left="861" w:right="531"/>
        <w:jc w:val="left"/>
      </w:pPr>
      <w:r>
        <w:t>Wstępna</w:t>
      </w:r>
      <w:r>
        <w:rPr>
          <w:spacing w:val="-4"/>
        </w:rPr>
        <w:t xml:space="preserve"> </w:t>
      </w:r>
      <w:r>
        <w:t>weryfikacja</w:t>
      </w:r>
      <w:r>
        <w:rPr>
          <w:spacing w:val="-4"/>
        </w:rPr>
        <w:t xml:space="preserve"> </w:t>
      </w:r>
      <w:r>
        <w:t>dokumentacji</w:t>
      </w:r>
      <w:r>
        <w:rPr>
          <w:spacing w:val="-4"/>
        </w:rPr>
        <w:t xml:space="preserve"> </w:t>
      </w:r>
      <w:r>
        <w:t>kandydata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stopnia</w:t>
      </w:r>
      <w:r>
        <w:rPr>
          <w:spacing w:val="-4"/>
        </w:rPr>
        <w:t xml:space="preserve"> </w:t>
      </w:r>
      <w:r>
        <w:t>doktora.</w:t>
      </w:r>
      <w:r>
        <w:rPr>
          <w:spacing w:val="-4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16 Uchwały kandydat powinien przedstawić:</w:t>
      </w:r>
    </w:p>
    <w:p w:rsidR="00FA6B6A" w:rsidRDefault="004337A8">
      <w:pPr>
        <w:pStyle w:val="Akapitzlist"/>
        <w:numPr>
          <w:ilvl w:val="1"/>
          <w:numId w:val="1"/>
        </w:numPr>
        <w:tabs>
          <w:tab w:val="left" w:pos="1277"/>
        </w:tabs>
        <w:spacing w:before="159" w:line="259" w:lineRule="auto"/>
        <w:ind w:left="850" w:right="372" w:firstLine="0"/>
      </w:pPr>
      <w:r>
        <w:t>Odpis</w:t>
      </w:r>
      <w:r>
        <w:rPr>
          <w:spacing w:val="-5"/>
        </w:rPr>
        <w:t xml:space="preserve"> </w:t>
      </w:r>
      <w:r>
        <w:t>dyplomu</w:t>
      </w:r>
      <w:r>
        <w:rPr>
          <w:spacing w:val="-5"/>
        </w:rPr>
        <w:t xml:space="preserve"> </w:t>
      </w:r>
      <w:r>
        <w:t>ukończenia</w:t>
      </w:r>
      <w:r>
        <w:rPr>
          <w:spacing w:val="-5"/>
        </w:rPr>
        <w:t xml:space="preserve"> </w:t>
      </w:r>
      <w:r>
        <w:t>studiów</w:t>
      </w:r>
      <w:r>
        <w:rPr>
          <w:spacing w:val="-5"/>
        </w:rPr>
        <w:t xml:space="preserve"> </w:t>
      </w:r>
      <w:r>
        <w:t>magisterskich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równoważny</w:t>
      </w:r>
      <w:r>
        <w:rPr>
          <w:spacing w:val="-4"/>
        </w:rPr>
        <w:t xml:space="preserve"> </w:t>
      </w:r>
      <w:r>
        <w:t>(oryginał</w:t>
      </w:r>
      <w:r>
        <w:rPr>
          <w:spacing w:val="-5"/>
        </w:rPr>
        <w:t xml:space="preserve"> </w:t>
      </w:r>
      <w:r>
        <w:t xml:space="preserve">do </w:t>
      </w:r>
      <w:r>
        <w:rPr>
          <w:spacing w:val="-2"/>
        </w:rPr>
        <w:t>wglądu).</w:t>
      </w:r>
    </w:p>
    <w:p w:rsidR="00FA6B6A" w:rsidRDefault="004337A8">
      <w:pPr>
        <w:pStyle w:val="Akapitzlist"/>
        <w:numPr>
          <w:ilvl w:val="1"/>
          <w:numId w:val="1"/>
        </w:numPr>
        <w:tabs>
          <w:tab w:val="left" w:pos="1275"/>
        </w:tabs>
        <w:spacing w:before="160" w:line="259" w:lineRule="auto"/>
        <w:ind w:left="850" w:right="1033" w:firstLine="0"/>
      </w:pPr>
      <w:r>
        <w:t>Życiorys</w:t>
      </w:r>
      <w:r>
        <w:rPr>
          <w:spacing w:val="-6"/>
        </w:rPr>
        <w:t xml:space="preserve"> </w:t>
      </w:r>
      <w:r>
        <w:t>uwzględniający</w:t>
      </w:r>
      <w:r>
        <w:rPr>
          <w:spacing w:val="-6"/>
        </w:rPr>
        <w:t xml:space="preserve"> </w:t>
      </w:r>
      <w:r>
        <w:t>dotychczasowy</w:t>
      </w:r>
      <w:r>
        <w:rPr>
          <w:spacing w:val="-6"/>
        </w:rPr>
        <w:t xml:space="preserve"> </w:t>
      </w:r>
      <w:r>
        <w:t>przebieg</w:t>
      </w:r>
      <w:r>
        <w:rPr>
          <w:spacing w:val="-5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zawodowej</w:t>
      </w:r>
      <w:r>
        <w:rPr>
          <w:spacing w:val="-6"/>
        </w:rPr>
        <w:t xml:space="preserve"> </w:t>
      </w:r>
      <w:r>
        <w:t xml:space="preserve">i/lub </w:t>
      </w:r>
      <w:r>
        <w:rPr>
          <w:spacing w:val="-2"/>
        </w:rPr>
        <w:t>naukowej.</w:t>
      </w:r>
    </w:p>
    <w:p w:rsidR="00FA6B6A" w:rsidRDefault="004337A8">
      <w:pPr>
        <w:pStyle w:val="Akapitzlist"/>
        <w:numPr>
          <w:ilvl w:val="1"/>
          <w:numId w:val="1"/>
        </w:numPr>
        <w:tabs>
          <w:tab w:val="left" w:pos="1274"/>
        </w:tabs>
        <w:spacing w:before="159" w:line="410" w:lineRule="auto"/>
        <w:ind w:left="850" w:right="287" w:firstLine="0"/>
      </w:pPr>
      <w:r>
        <w:t>Wykaz</w:t>
      </w:r>
      <w:r>
        <w:rPr>
          <w:spacing w:val="-4"/>
        </w:rPr>
        <w:t xml:space="preserve"> </w:t>
      </w:r>
      <w:r>
        <w:t>prac</w:t>
      </w:r>
      <w:r>
        <w:rPr>
          <w:spacing w:val="-4"/>
        </w:rPr>
        <w:t xml:space="preserve"> </w:t>
      </w:r>
      <w:r>
        <w:t>naukowych,</w:t>
      </w:r>
      <w:r>
        <w:rPr>
          <w:spacing w:val="-4"/>
        </w:rPr>
        <w:t xml:space="preserve"> </w:t>
      </w:r>
      <w:r>
        <w:t>twórczych</w:t>
      </w:r>
      <w:r>
        <w:rPr>
          <w:spacing w:val="-4"/>
        </w:rPr>
        <w:t xml:space="preserve"> </w:t>
      </w:r>
      <w:r>
        <w:t>prac</w:t>
      </w:r>
      <w:r>
        <w:rPr>
          <w:spacing w:val="-4"/>
        </w:rPr>
        <w:t xml:space="preserve"> </w:t>
      </w:r>
      <w:r>
        <w:t>zawodowych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informację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działalności popularyzującej naukę (pełny opis bibliograficzny).</w:t>
      </w:r>
    </w:p>
    <w:p w:rsidR="00FA6B6A" w:rsidRDefault="004337A8">
      <w:pPr>
        <w:pStyle w:val="Akapitzlist"/>
        <w:numPr>
          <w:ilvl w:val="1"/>
          <w:numId w:val="1"/>
        </w:numPr>
        <w:tabs>
          <w:tab w:val="left" w:pos="1274"/>
        </w:tabs>
        <w:spacing w:before="1"/>
        <w:ind w:left="1274" w:hanging="424"/>
      </w:pPr>
      <w:r>
        <w:t>Wstępną</w:t>
      </w:r>
      <w:r>
        <w:rPr>
          <w:spacing w:val="-4"/>
        </w:rPr>
        <w:t xml:space="preserve"> </w:t>
      </w:r>
      <w:r>
        <w:t>propozycję</w:t>
      </w:r>
      <w:r>
        <w:rPr>
          <w:spacing w:val="-3"/>
        </w:rPr>
        <w:t xml:space="preserve"> </w:t>
      </w:r>
      <w:r>
        <w:t>tematu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koncepcję</w:t>
      </w:r>
      <w:r>
        <w:rPr>
          <w:spacing w:val="-3"/>
        </w:rPr>
        <w:t xml:space="preserve"> </w:t>
      </w:r>
      <w:r>
        <w:t>rozprawy</w:t>
      </w:r>
      <w:r>
        <w:rPr>
          <w:spacing w:val="-3"/>
        </w:rPr>
        <w:t xml:space="preserve"> </w:t>
      </w:r>
      <w:r>
        <w:rPr>
          <w:spacing w:val="-2"/>
        </w:rPr>
        <w:t>doktorskiej.</w:t>
      </w:r>
    </w:p>
    <w:p w:rsidR="00203DE5" w:rsidRDefault="00203DE5">
      <w:pPr>
        <w:pStyle w:val="Tekstpodstawowy"/>
        <w:spacing w:before="1"/>
        <w:ind w:left="850"/>
      </w:pPr>
    </w:p>
    <w:p w:rsidR="00FA6B6A" w:rsidRDefault="00203DE5">
      <w:pPr>
        <w:pStyle w:val="Tekstpodstawowy"/>
        <w:spacing w:before="1"/>
        <w:ind w:left="850"/>
      </w:pPr>
      <w:r>
        <w:t xml:space="preserve"> </w:t>
      </w:r>
      <w:r w:rsidR="004337A8">
        <w:t>(te</w:t>
      </w:r>
      <w:r w:rsidR="004337A8">
        <w:rPr>
          <w:spacing w:val="-6"/>
        </w:rPr>
        <w:t xml:space="preserve"> </w:t>
      </w:r>
      <w:r w:rsidR="004337A8">
        <w:t>same</w:t>
      </w:r>
      <w:r w:rsidR="004337A8">
        <w:rPr>
          <w:spacing w:val="-4"/>
        </w:rPr>
        <w:t xml:space="preserve"> </w:t>
      </w:r>
      <w:r w:rsidR="004337A8">
        <w:t>dokumenty</w:t>
      </w:r>
      <w:r w:rsidR="004337A8">
        <w:rPr>
          <w:spacing w:val="-3"/>
        </w:rPr>
        <w:t xml:space="preserve"> </w:t>
      </w:r>
      <w:r w:rsidR="004337A8">
        <w:t>wymagane</w:t>
      </w:r>
      <w:r w:rsidR="004337A8">
        <w:rPr>
          <w:spacing w:val="-4"/>
        </w:rPr>
        <w:t xml:space="preserve"> </w:t>
      </w:r>
      <w:r w:rsidR="004337A8">
        <w:t>są</w:t>
      </w:r>
      <w:r w:rsidR="004337A8">
        <w:rPr>
          <w:spacing w:val="-3"/>
        </w:rPr>
        <w:t xml:space="preserve"> </w:t>
      </w:r>
      <w:r w:rsidR="004337A8">
        <w:t>przy</w:t>
      </w:r>
      <w:r w:rsidR="004337A8">
        <w:rPr>
          <w:spacing w:val="-4"/>
        </w:rPr>
        <w:t xml:space="preserve"> </w:t>
      </w:r>
      <w:r w:rsidR="004337A8">
        <w:t>składaniu</w:t>
      </w:r>
      <w:r w:rsidR="004337A8">
        <w:rPr>
          <w:spacing w:val="-3"/>
        </w:rPr>
        <w:t xml:space="preserve"> </w:t>
      </w:r>
      <w:r w:rsidR="004337A8">
        <w:t>wniosku</w:t>
      </w:r>
      <w:r w:rsidR="004337A8">
        <w:rPr>
          <w:spacing w:val="-4"/>
        </w:rPr>
        <w:t xml:space="preserve"> </w:t>
      </w:r>
      <w:r w:rsidR="004337A8">
        <w:t>o</w:t>
      </w:r>
      <w:r w:rsidR="004337A8">
        <w:rPr>
          <w:spacing w:val="-3"/>
        </w:rPr>
        <w:t xml:space="preserve"> </w:t>
      </w:r>
      <w:r w:rsidR="004337A8">
        <w:rPr>
          <w:spacing w:val="-2"/>
        </w:rPr>
        <w:t>wyznaczenie</w:t>
      </w:r>
    </w:p>
    <w:p w:rsidR="00FA6B6A" w:rsidRDefault="004337A8">
      <w:pPr>
        <w:pStyle w:val="Tekstpodstawowy"/>
        <w:spacing w:before="20"/>
        <w:ind w:left="850"/>
      </w:pPr>
      <w:r>
        <w:rPr>
          <w:spacing w:val="-2"/>
        </w:rPr>
        <w:t>promotora)</w:t>
      </w:r>
    </w:p>
    <w:p w:rsidR="00FA6B6A" w:rsidRDefault="00FA6B6A">
      <w:pPr>
        <w:pStyle w:val="Tekstpodstawowy"/>
      </w:pPr>
    </w:p>
    <w:p w:rsidR="00FA6B6A" w:rsidRDefault="00FA6B6A">
      <w:pPr>
        <w:pStyle w:val="Tekstpodstawowy"/>
        <w:spacing w:before="107"/>
      </w:pPr>
    </w:p>
    <w:p w:rsidR="00FA6B6A" w:rsidRDefault="004337A8">
      <w:pPr>
        <w:pStyle w:val="Akapitzlist"/>
        <w:numPr>
          <w:ilvl w:val="0"/>
          <w:numId w:val="1"/>
        </w:numPr>
        <w:tabs>
          <w:tab w:val="left" w:pos="859"/>
          <w:tab w:val="left" w:pos="861"/>
        </w:tabs>
        <w:spacing w:line="259" w:lineRule="auto"/>
        <w:ind w:left="861" w:right="140"/>
        <w:jc w:val="both"/>
      </w:pPr>
      <w:r>
        <w:t xml:space="preserve">Spotkanie komisji doktorskiej z kandydatem do stopnia doktora oraz osobą </w:t>
      </w:r>
      <w:r>
        <w:rPr>
          <w:spacing w:val="-2"/>
        </w:rPr>
        <w:t>zaproponowaną</w:t>
      </w:r>
      <w:r>
        <w:rPr>
          <w:spacing w:val="-3"/>
        </w:rPr>
        <w:t xml:space="preserve"> </w:t>
      </w:r>
      <w:r>
        <w:rPr>
          <w:spacing w:val="-2"/>
        </w:rPr>
        <w:t>do</w:t>
      </w:r>
      <w:r>
        <w:rPr>
          <w:spacing w:val="-3"/>
        </w:rPr>
        <w:t xml:space="preserve"> </w:t>
      </w:r>
      <w:r>
        <w:rPr>
          <w:spacing w:val="-2"/>
        </w:rPr>
        <w:t>objęcia</w:t>
      </w:r>
      <w:r>
        <w:rPr>
          <w:spacing w:val="-3"/>
        </w:rPr>
        <w:t xml:space="preserve"> </w:t>
      </w:r>
      <w:r>
        <w:rPr>
          <w:spacing w:val="-2"/>
        </w:rPr>
        <w:t>funkcji</w:t>
      </w:r>
      <w:r>
        <w:rPr>
          <w:spacing w:val="-3"/>
        </w:rPr>
        <w:t xml:space="preserve"> </w:t>
      </w:r>
      <w:r>
        <w:rPr>
          <w:spacing w:val="-2"/>
        </w:rPr>
        <w:t>promotora. Przed</w:t>
      </w:r>
      <w:r>
        <w:rPr>
          <w:spacing w:val="-3"/>
        </w:rPr>
        <w:t xml:space="preserve"> </w:t>
      </w:r>
      <w:r>
        <w:rPr>
          <w:spacing w:val="-2"/>
        </w:rPr>
        <w:t>złożeniem</w:t>
      </w:r>
      <w:r>
        <w:rPr>
          <w:spacing w:val="-3"/>
        </w:rPr>
        <w:t xml:space="preserve"> </w:t>
      </w:r>
      <w:r>
        <w:rPr>
          <w:spacing w:val="-2"/>
        </w:rPr>
        <w:t>wniosku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 xml:space="preserve">wyznaczenie </w:t>
      </w:r>
      <w:r>
        <w:t>promotora</w:t>
      </w:r>
      <w:r>
        <w:rPr>
          <w:spacing w:val="-5"/>
        </w:rPr>
        <w:t xml:space="preserve"> </w:t>
      </w:r>
      <w:r>
        <w:t>komisja</w:t>
      </w:r>
      <w:r>
        <w:rPr>
          <w:spacing w:val="-5"/>
        </w:rPr>
        <w:t xml:space="preserve"> </w:t>
      </w:r>
      <w:r>
        <w:t>doktorska</w:t>
      </w:r>
      <w:r>
        <w:rPr>
          <w:spacing w:val="-5"/>
        </w:rPr>
        <w:t xml:space="preserve"> </w:t>
      </w:r>
      <w:r>
        <w:t>musi</w:t>
      </w:r>
      <w:r>
        <w:rPr>
          <w:spacing w:val="-5"/>
        </w:rPr>
        <w:t xml:space="preserve"> </w:t>
      </w:r>
      <w:r>
        <w:t>zaakceptować</w:t>
      </w:r>
      <w:r>
        <w:rPr>
          <w:spacing w:val="-5"/>
        </w:rPr>
        <w:t xml:space="preserve"> </w:t>
      </w:r>
      <w:r>
        <w:t>wstępny</w:t>
      </w:r>
      <w:r>
        <w:rPr>
          <w:spacing w:val="-5"/>
        </w:rPr>
        <w:t xml:space="preserve"> </w:t>
      </w:r>
      <w:r>
        <w:t>temat</w:t>
      </w:r>
      <w:r>
        <w:rPr>
          <w:spacing w:val="-5"/>
        </w:rPr>
        <w:t xml:space="preserve"> </w:t>
      </w:r>
      <w:r>
        <w:t>rozprawy</w:t>
      </w:r>
      <w:r>
        <w:rPr>
          <w:spacing w:val="-5"/>
        </w:rPr>
        <w:t xml:space="preserve"> </w:t>
      </w:r>
      <w:r>
        <w:t>doktorskiej oraz przedstawioną dokumentację wymienioną w punkcie 1, a także osobę zaproponowaną do objęcia funkcji promotora.</w:t>
      </w:r>
    </w:p>
    <w:p w:rsidR="00FA6B6A" w:rsidRDefault="00FA6B6A">
      <w:pPr>
        <w:pStyle w:val="Tekstpodstawowy"/>
      </w:pPr>
    </w:p>
    <w:p w:rsidR="00FA6B6A" w:rsidRDefault="00FA6B6A">
      <w:pPr>
        <w:pStyle w:val="Tekstpodstawowy"/>
        <w:spacing w:before="86"/>
      </w:pPr>
    </w:p>
    <w:p w:rsidR="00FA6B6A" w:rsidRDefault="004337A8">
      <w:pPr>
        <w:pStyle w:val="Akapitzlist"/>
        <w:numPr>
          <w:ilvl w:val="0"/>
          <w:numId w:val="1"/>
        </w:numPr>
        <w:tabs>
          <w:tab w:val="left" w:pos="859"/>
          <w:tab w:val="left" w:pos="861"/>
        </w:tabs>
        <w:spacing w:line="259" w:lineRule="auto"/>
        <w:ind w:left="861" w:right="140"/>
        <w:jc w:val="both"/>
      </w:pPr>
      <w:r>
        <w:t xml:space="preserve">Kandydat składa wniosek o wyznaczenie promotora i ewentualnie </w:t>
      </w:r>
      <w:r w:rsidR="00C92043">
        <w:t xml:space="preserve">wniosek </w:t>
      </w:r>
      <w:r w:rsidR="00C92043">
        <w:br/>
      </w:r>
      <w:r>
        <w:t>o wyznaczenie promotora pomocniczego.</w:t>
      </w:r>
    </w:p>
    <w:p w:rsidR="00FA6B6A" w:rsidRDefault="00FA6B6A">
      <w:pPr>
        <w:pStyle w:val="Tekstpodstawowy"/>
      </w:pPr>
    </w:p>
    <w:p w:rsidR="00FA6B6A" w:rsidRDefault="00FA6B6A">
      <w:pPr>
        <w:pStyle w:val="Tekstpodstawowy"/>
        <w:spacing w:before="40"/>
      </w:pPr>
    </w:p>
    <w:p w:rsidR="00FA6B6A" w:rsidRDefault="004337A8">
      <w:pPr>
        <w:pStyle w:val="Akapitzlist"/>
        <w:numPr>
          <w:ilvl w:val="0"/>
          <w:numId w:val="1"/>
        </w:numPr>
        <w:tabs>
          <w:tab w:val="left" w:pos="859"/>
        </w:tabs>
        <w:ind w:left="859" w:hanging="358"/>
        <w:jc w:val="left"/>
      </w:pPr>
      <w:r>
        <w:rPr>
          <w:color w:val="343434"/>
        </w:rPr>
        <w:t>Weryfikacja</w:t>
      </w:r>
      <w:r>
        <w:rPr>
          <w:color w:val="343434"/>
          <w:spacing w:val="-8"/>
        </w:rPr>
        <w:t xml:space="preserve"> </w:t>
      </w:r>
      <w:r>
        <w:rPr>
          <w:color w:val="343434"/>
        </w:rPr>
        <w:t>efektów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uczenia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się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dla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poziomu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8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Polskiej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Ramy</w:t>
      </w:r>
      <w:r>
        <w:rPr>
          <w:color w:val="343434"/>
          <w:spacing w:val="-5"/>
        </w:rPr>
        <w:t xml:space="preserve"> </w:t>
      </w:r>
      <w:r>
        <w:rPr>
          <w:color w:val="343434"/>
          <w:spacing w:val="-2"/>
        </w:rPr>
        <w:t>Kwalifikacji</w:t>
      </w:r>
    </w:p>
    <w:p w:rsidR="00FA6B6A" w:rsidRDefault="004337A8">
      <w:pPr>
        <w:pStyle w:val="Tekstpodstawowy"/>
        <w:spacing w:before="227" w:line="285" w:lineRule="auto"/>
        <w:ind w:left="501" w:right="253"/>
      </w:pPr>
      <w:r>
        <w:rPr>
          <w:color w:val="343434"/>
        </w:rPr>
        <w:t>Osoba,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która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zamierza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ubiegać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się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o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stopień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doktora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powinna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przed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złożeniem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wniosku o wszczęcie postępowania (§ 20 i § 22 Uchwały):</w:t>
      </w:r>
    </w:p>
    <w:p w:rsidR="00FA6B6A" w:rsidRDefault="004337A8">
      <w:pPr>
        <w:pStyle w:val="Akapitzlist"/>
        <w:numPr>
          <w:ilvl w:val="1"/>
          <w:numId w:val="1"/>
        </w:numPr>
        <w:tabs>
          <w:tab w:val="left" w:pos="1942"/>
        </w:tabs>
        <w:spacing w:before="251"/>
        <w:ind w:left="1942" w:right="380"/>
        <w:rPr>
          <w:color w:val="343434"/>
        </w:rPr>
      </w:pPr>
      <w:r>
        <w:rPr>
          <w:color w:val="343434"/>
        </w:rPr>
        <w:t>Wykazać się znajomością języka obcego nowożytnego co najmniej na poziomie B2 według Europejskiego Systemu Opisu Kształcenia Językowego (ESOKJ). Potwierdzenie znajomości języka obcego nowożytnego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następuje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przez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przedłożenie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certyfikatu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językowego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albo</w:t>
      </w:r>
    </w:p>
    <w:p w:rsidR="00FA6B6A" w:rsidRDefault="00FA6B6A">
      <w:pPr>
        <w:pStyle w:val="Akapitzlist"/>
        <w:sectPr w:rsidR="00FA6B6A">
          <w:type w:val="continuous"/>
          <w:pgSz w:w="11910" w:h="16840"/>
          <w:pgMar w:top="1320" w:right="1275" w:bottom="280" w:left="1275" w:header="708" w:footer="708" w:gutter="0"/>
          <w:cols w:space="708"/>
        </w:sectPr>
      </w:pPr>
    </w:p>
    <w:p w:rsidR="00FA6B6A" w:rsidRDefault="004337A8">
      <w:pPr>
        <w:pStyle w:val="Tekstpodstawowy"/>
        <w:spacing w:before="72"/>
        <w:ind w:left="1942"/>
      </w:pPr>
      <w:r>
        <w:rPr>
          <w:color w:val="343434"/>
        </w:rPr>
        <w:lastRenderedPageBreak/>
        <w:t>dyplomu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ukończenia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studiów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(w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tym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suplementu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do</w:t>
      </w:r>
      <w:r>
        <w:rPr>
          <w:color w:val="343434"/>
          <w:spacing w:val="-5"/>
        </w:rPr>
        <w:t xml:space="preserve"> </w:t>
      </w:r>
      <w:r>
        <w:rPr>
          <w:color w:val="343434"/>
          <w:spacing w:val="-2"/>
        </w:rPr>
        <w:t>dyplomu).</w:t>
      </w:r>
    </w:p>
    <w:p w:rsidR="00FA6B6A" w:rsidRDefault="004337A8">
      <w:pPr>
        <w:pStyle w:val="Tekstpodstawowy"/>
        <w:ind w:left="1942" w:right="125"/>
      </w:pPr>
      <w:r>
        <w:rPr>
          <w:color w:val="343434"/>
        </w:rPr>
        <w:t>Lista certyfikatów potwierdzających znajomość języka obcego nowożytnego stanowi załącznik nr 1 do uchwały. Certyfikat spoza listy może zostać uznany za wystarczający do potwierdzenia wymaganych efektów uczenia się z zakresu języka obcego, o ile zostanie pozytywnie zweryfikowany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przez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Studium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Języków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Obcych.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W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przypadku,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gdy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dyplom ukończenia studiów został wydany w okresie, gdy przepisy nie wymagały uzyskania przez studenta znajomości języka obcego nowożytnego na poziomie B2, znajomość języka obcego może zostać potwierdzona za pomocą suplementu do dyplomu, a jeżeli do dyplomu nie był dołączony suplement,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za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pomocą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zaświadczenia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wystawionego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przez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uczelnię,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która wydała dyplom.</w:t>
      </w:r>
    </w:p>
    <w:p w:rsidR="00FA6B6A" w:rsidRDefault="00FA6B6A">
      <w:pPr>
        <w:pStyle w:val="Tekstpodstawowy"/>
        <w:spacing w:before="93"/>
      </w:pPr>
    </w:p>
    <w:p w:rsidR="00FA6B6A" w:rsidRDefault="004337A8">
      <w:pPr>
        <w:pStyle w:val="Akapitzlist"/>
        <w:numPr>
          <w:ilvl w:val="1"/>
          <w:numId w:val="1"/>
        </w:numPr>
        <w:tabs>
          <w:tab w:val="left" w:pos="1942"/>
          <w:tab w:val="left" w:pos="2003"/>
        </w:tabs>
        <w:spacing w:before="1" w:line="285" w:lineRule="auto"/>
        <w:ind w:left="1942" w:right="405"/>
        <w:rPr>
          <w:color w:val="343434"/>
        </w:rPr>
      </w:pPr>
      <w:r>
        <w:rPr>
          <w:color w:val="343434"/>
        </w:rPr>
        <w:tab/>
        <w:t>Przystąpić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do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procedury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weryfikacji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pozostałych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efektów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uczenia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się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na poziomie 8 Polskiej Ramy Kwalifikacji (PRK).</w:t>
      </w:r>
    </w:p>
    <w:p w:rsidR="00FA6B6A" w:rsidRDefault="00FA6B6A">
      <w:pPr>
        <w:pStyle w:val="Tekstpodstawowy"/>
        <w:spacing w:before="44"/>
      </w:pPr>
    </w:p>
    <w:p w:rsidR="00FA6B6A" w:rsidRDefault="004337A8">
      <w:pPr>
        <w:pStyle w:val="Akapitzlist"/>
        <w:numPr>
          <w:ilvl w:val="1"/>
          <w:numId w:val="1"/>
        </w:numPr>
        <w:tabs>
          <w:tab w:val="left" w:pos="1702"/>
        </w:tabs>
        <w:spacing w:before="1"/>
        <w:ind w:left="1702" w:hanging="486"/>
        <w:rPr>
          <w:color w:val="343434"/>
        </w:rPr>
      </w:pPr>
      <w:r>
        <w:rPr>
          <w:color w:val="343434"/>
        </w:rPr>
        <w:t>Efekty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uczenia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się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weryfikowane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są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na</w:t>
      </w:r>
      <w:r>
        <w:rPr>
          <w:color w:val="343434"/>
          <w:spacing w:val="-4"/>
        </w:rPr>
        <w:t xml:space="preserve"> </w:t>
      </w:r>
      <w:r>
        <w:rPr>
          <w:color w:val="343434"/>
          <w:spacing w:val="-2"/>
        </w:rPr>
        <w:t>podstawie:</w:t>
      </w:r>
    </w:p>
    <w:p w:rsidR="00FA6B6A" w:rsidRDefault="00FA6B6A">
      <w:pPr>
        <w:pStyle w:val="Tekstpodstawowy"/>
        <w:spacing w:before="46"/>
      </w:pPr>
    </w:p>
    <w:p w:rsidR="00FA6B6A" w:rsidRDefault="004337A8">
      <w:pPr>
        <w:pStyle w:val="Akapitzlist"/>
        <w:numPr>
          <w:ilvl w:val="2"/>
          <w:numId w:val="1"/>
        </w:numPr>
        <w:tabs>
          <w:tab w:val="left" w:pos="1577"/>
          <w:tab w:val="left" w:pos="1582"/>
        </w:tabs>
        <w:spacing w:before="1" w:line="259" w:lineRule="auto"/>
        <w:ind w:right="1206"/>
      </w:pPr>
      <w:r>
        <w:rPr>
          <w:color w:val="343434"/>
        </w:rPr>
        <w:t>Rozmowy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kwalifikacyjnej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prowadzonej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z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kandydatem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przez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 xml:space="preserve">komisję </w:t>
      </w:r>
      <w:r>
        <w:rPr>
          <w:color w:val="343434"/>
          <w:spacing w:val="-2"/>
        </w:rPr>
        <w:t>doktorską.</w:t>
      </w:r>
    </w:p>
    <w:p w:rsidR="00FA6B6A" w:rsidRDefault="00FA6B6A">
      <w:pPr>
        <w:pStyle w:val="Tekstpodstawowy"/>
        <w:spacing w:before="19"/>
      </w:pPr>
    </w:p>
    <w:p w:rsidR="00FA6B6A" w:rsidRDefault="004337A8">
      <w:pPr>
        <w:pStyle w:val="Akapitzlist"/>
        <w:numPr>
          <w:ilvl w:val="2"/>
          <w:numId w:val="1"/>
        </w:numPr>
        <w:tabs>
          <w:tab w:val="left" w:pos="1577"/>
          <w:tab w:val="left" w:pos="1582"/>
        </w:tabs>
        <w:spacing w:line="259" w:lineRule="auto"/>
        <w:ind w:right="325"/>
      </w:pPr>
      <w:r>
        <w:rPr>
          <w:color w:val="343434"/>
        </w:rPr>
        <w:t>Egzaminu z zakresu dyscypliny naukowej, w której kandydat do stopnia doktora ubiega się o stopień, nawiązujący do tematyki rozprawy doktorskiej (zakres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egzaminu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określa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komisja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doktorska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indywidualnie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dla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kandydata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do stopnia doktora).</w:t>
      </w:r>
    </w:p>
    <w:p w:rsidR="00FA6B6A" w:rsidRDefault="00FA6B6A">
      <w:pPr>
        <w:pStyle w:val="Tekstpodstawowy"/>
        <w:spacing w:before="200"/>
      </w:pPr>
    </w:p>
    <w:p w:rsidR="00FA6B6A" w:rsidRDefault="004337A8">
      <w:pPr>
        <w:pStyle w:val="Tekstpodstawowy"/>
        <w:spacing w:line="391" w:lineRule="auto"/>
        <w:ind w:left="501" w:right="484"/>
      </w:pPr>
      <w:r>
        <w:rPr>
          <w:color w:val="343434"/>
        </w:rPr>
        <w:t>Opłata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za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przeprowadzenie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procedury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weryfikacji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efektów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uczenia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się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na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poziomie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8 Polskiej Ramy Kwalifikacji wynosi 1000 zł. Opłatę wnosi się przed rozpoczęciem Procedury. (§ 1 Zarządzenia Rektora Krakowskiej Akademii im. Andrzeja Frycza Modrzewskiego Nr ZR/2023/0008 z dnia 08.02.2023)</w:t>
      </w:r>
    </w:p>
    <w:p w:rsidR="00FA6B6A" w:rsidRDefault="00FA6B6A">
      <w:pPr>
        <w:pStyle w:val="Tekstpodstawowy"/>
      </w:pPr>
    </w:p>
    <w:p w:rsidR="00FA6B6A" w:rsidRDefault="00FA6B6A">
      <w:pPr>
        <w:pStyle w:val="Tekstpodstawowy"/>
        <w:spacing w:before="203"/>
      </w:pPr>
    </w:p>
    <w:p w:rsidR="00FA6B6A" w:rsidRDefault="004337A8">
      <w:pPr>
        <w:pStyle w:val="Akapitzlist"/>
        <w:numPr>
          <w:ilvl w:val="0"/>
          <w:numId w:val="1"/>
        </w:numPr>
        <w:tabs>
          <w:tab w:val="left" w:pos="681"/>
        </w:tabs>
        <w:spacing w:line="259" w:lineRule="auto"/>
        <w:ind w:left="681" w:right="319" w:hanging="540"/>
        <w:jc w:val="left"/>
        <w:rPr>
          <w:color w:val="343434"/>
        </w:rPr>
      </w:pPr>
      <w:r>
        <w:rPr>
          <w:color w:val="343434"/>
        </w:rPr>
        <w:t>Przed złożeniem wniosku o wszczęcie postępowania kandydat składa rozprawę doktorską promotorowi. Rozprawa doktorska powinna zostać złożona nie później niż w ciągu dwóch lat od wyznaczenia promotora (§ 26 ust.1 Uchwały z późn. zm.). W uzasadnionych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przypadkach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na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wniosek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promotora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okres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ten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może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zostać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wydłużony decyzją komisji doktorskiej. Rozprawę doktorską może stanowić:</w:t>
      </w:r>
    </w:p>
    <w:p w:rsidR="00FA6B6A" w:rsidRDefault="00FA6B6A">
      <w:pPr>
        <w:pStyle w:val="Tekstpodstawowy"/>
        <w:spacing w:before="19"/>
      </w:pPr>
    </w:p>
    <w:p w:rsidR="00FA6B6A" w:rsidRDefault="004337A8">
      <w:pPr>
        <w:pStyle w:val="Akapitzlist"/>
        <w:numPr>
          <w:ilvl w:val="1"/>
          <w:numId w:val="1"/>
        </w:numPr>
        <w:tabs>
          <w:tab w:val="left" w:pos="2347"/>
        </w:tabs>
        <w:spacing w:line="259" w:lineRule="auto"/>
        <w:ind w:right="147"/>
        <w:rPr>
          <w:color w:val="343434"/>
        </w:rPr>
      </w:pPr>
      <w:r>
        <w:rPr>
          <w:color w:val="343434"/>
        </w:rPr>
        <w:t>Praca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pisemna,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w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tym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zwłaszcza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monografia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naukowa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(§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25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 xml:space="preserve">Uchwały) </w:t>
      </w:r>
      <w:r>
        <w:rPr>
          <w:color w:val="343434"/>
          <w:spacing w:val="-4"/>
        </w:rPr>
        <w:t>lub</w:t>
      </w:r>
    </w:p>
    <w:p w:rsidR="00FA6B6A" w:rsidRDefault="00FA6B6A">
      <w:pPr>
        <w:pStyle w:val="Tekstpodstawowy"/>
        <w:spacing w:before="19"/>
      </w:pPr>
    </w:p>
    <w:p w:rsidR="00FA6B6A" w:rsidRDefault="004337A8">
      <w:pPr>
        <w:pStyle w:val="Akapitzlist"/>
        <w:numPr>
          <w:ilvl w:val="1"/>
          <w:numId w:val="1"/>
        </w:numPr>
        <w:tabs>
          <w:tab w:val="left" w:pos="2347"/>
        </w:tabs>
        <w:spacing w:line="259" w:lineRule="auto"/>
        <w:ind w:right="309"/>
        <w:rPr>
          <w:color w:val="343434"/>
        </w:rPr>
      </w:pPr>
      <w:r>
        <w:rPr>
          <w:color w:val="343434"/>
        </w:rPr>
        <w:t>Zbiór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opublikowanych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i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powiązanych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tematycznie,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co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najmniej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trzech artykułów naukowych. W co najmniej jednym z nich kandydat do stopnia doktora powinien być pierwszym autorem, natomiast</w:t>
      </w:r>
    </w:p>
    <w:p w:rsidR="00FA6B6A" w:rsidRDefault="004337A8">
      <w:pPr>
        <w:pStyle w:val="Tekstpodstawowy"/>
        <w:spacing w:line="259" w:lineRule="auto"/>
        <w:ind w:left="2347" w:right="484"/>
      </w:pPr>
      <w:r>
        <w:rPr>
          <w:color w:val="343434"/>
        </w:rPr>
        <w:t>w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pozostałych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powinien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mieć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co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najmniej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50%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udziału*.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Spośród wymienionych publikacji co najmniej dwie muszą być pracami</w:t>
      </w:r>
    </w:p>
    <w:p w:rsidR="00FA6B6A" w:rsidRDefault="00FA6B6A">
      <w:pPr>
        <w:pStyle w:val="Tekstpodstawowy"/>
        <w:spacing w:line="259" w:lineRule="auto"/>
        <w:sectPr w:rsidR="00FA6B6A">
          <w:pgSz w:w="11910" w:h="16840"/>
          <w:pgMar w:top="1320" w:right="1275" w:bottom="280" w:left="1275" w:header="708" w:footer="708" w:gutter="0"/>
          <w:cols w:space="708"/>
        </w:sectPr>
      </w:pPr>
    </w:p>
    <w:p w:rsidR="00FA6B6A" w:rsidRDefault="004337A8">
      <w:pPr>
        <w:pStyle w:val="Tekstpodstawowy"/>
        <w:spacing w:before="72" w:line="259" w:lineRule="auto"/>
        <w:ind w:left="2347" w:right="484"/>
      </w:pPr>
      <w:r>
        <w:rPr>
          <w:color w:val="343434"/>
        </w:rPr>
        <w:lastRenderedPageBreak/>
        <w:t>oryginalnymi. Przegląd systematyczny z metaanalizą jest kwalifikowany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jako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praca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oryginalna.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Cykl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artykułów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powinien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być poprzedzony wstępem.</w:t>
      </w:r>
    </w:p>
    <w:p w:rsidR="00FA6B6A" w:rsidRDefault="00FA6B6A">
      <w:pPr>
        <w:pStyle w:val="Tekstpodstawowy"/>
      </w:pPr>
    </w:p>
    <w:p w:rsidR="00FA6B6A" w:rsidRDefault="00FA6B6A">
      <w:pPr>
        <w:pStyle w:val="Tekstpodstawowy"/>
        <w:spacing w:before="39"/>
      </w:pPr>
    </w:p>
    <w:p w:rsidR="00FA6B6A" w:rsidRDefault="004337A8">
      <w:pPr>
        <w:pStyle w:val="Tekstpodstawowy"/>
        <w:spacing w:line="259" w:lineRule="auto"/>
        <w:ind w:left="861" w:right="862"/>
        <w:jc w:val="both"/>
      </w:pPr>
      <w:r>
        <w:rPr>
          <w:color w:val="343434"/>
        </w:rPr>
        <w:t>*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w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przypadku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publikacji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wieloautorskich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konieczne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jest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złożenie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oświadczenia podpisanego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przez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wszystkich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współautorów,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w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którym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określą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oni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swój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wkład w powstanie publikacji (wzór oświadczenia dostępny na stronie internetowej)</w:t>
      </w:r>
    </w:p>
    <w:p w:rsidR="00FA6B6A" w:rsidRDefault="00FA6B6A">
      <w:pPr>
        <w:pStyle w:val="Tekstpodstawowy"/>
        <w:spacing w:before="19"/>
      </w:pPr>
    </w:p>
    <w:p w:rsidR="00FA6B6A" w:rsidRDefault="004337A8">
      <w:pPr>
        <w:pStyle w:val="Tekstpodstawowy"/>
        <w:ind w:left="861"/>
      </w:pPr>
      <w:r>
        <w:rPr>
          <w:color w:val="343434"/>
          <w:spacing w:val="-5"/>
        </w:rPr>
        <w:t>lub</w:t>
      </w:r>
    </w:p>
    <w:p w:rsidR="00FA6B6A" w:rsidRDefault="00FA6B6A">
      <w:pPr>
        <w:pStyle w:val="Tekstpodstawowy"/>
      </w:pPr>
    </w:p>
    <w:p w:rsidR="00FA6B6A" w:rsidRDefault="00FA6B6A">
      <w:pPr>
        <w:pStyle w:val="Tekstpodstawowy"/>
        <w:spacing w:before="60"/>
      </w:pPr>
    </w:p>
    <w:p w:rsidR="00FA6B6A" w:rsidRDefault="004337A8">
      <w:pPr>
        <w:pStyle w:val="Akapitzlist"/>
        <w:numPr>
          <w:ilvl w:val="1"/>
          <w:numId w:val="1"/>
        </w:numPr>
        <w:tabs>
          <w:tab w:val="left" w:pos="2407"/>
        </w:tabs>
        <w:ind w:left="2407" w:hanging="780"/>
        <w:rPr>
          <w:color w:val="343434"/>
        </w:rPr>
      </w:pPr>
      <w:r>
        <w:rPr>
          <w:color w:val="343434"/>
        </w:rPr>
        <w:t>Praca</w:t>
      </w:r>
      <w:r>
        <w:rPr>
          <w:color w:val="343434"/>
          <w:spacing w:val="-4"/>
        </w:rPr>
        <w:t xml:space="preserve"> </w:t>
      </w:r>
      <w:r>
        <w:rPr>
          <w:color w:val="343434"/>
          <w:spacing w:val="-2"/>
        </w:rPr>
        <w:t>wdrożeniowa.</w:t>
      </w:r>
    </w:p>
    <w:p w:rsidR="00FA6B6A" w:rsidRDefault="00FA6B6A">
      <w:pPr>
        <w:pStyle w:val="Tekstpodstawowy"/>
      </w:pPr>
    </w:p>
    <w:p w:rsidR="00FA6B6A" w:rsidRDefault="00FA6B6A">
      <w:pPr>
        <w:pStyle w:val="Tekstpodstawowy"/>
      </w:pPr>
    </w:p>
    <w:p w:rsidR="00FA6B6A" w:rsidRDefault="00FA6B6A">
      <w:pPr>
        <w:pStyle w:val="Tekstpodstawowy"/>
        <w:spacing w:before="80"/>
      </w:pPr>
    </w:p>
    <w:p w:rsidR="00FA6B6A" w:rsidRDefault="004337A8">
      <w:pPr>
        <w:pStyle w:val="Akapitzlist"/>
        <w:numPr>
          <w:ilvl w:val="0"/>
          <w:numId w:val="1"/>
        </w:numPr>
        <w:tabs>
          <w:tab w:val="left" w:pos="499"/>
        </w:tabs>
        <w:ind w:left="499" w:hanging="358"/>
        <w:jc w:val="left"/>
        <w:rPr>
          <w:color w:val="343434"/>
        </w:rPr>
      </w:pPr>
      <w:r>
        <w:rPr>
          <w:color w:val="343434"/>
        </w:rPr>
        <w:t>Kandydat</w:t>
      </w:r>
      <w:r>
        <w:rPr>
          <w:color w:val="343434"/>
          <w:spacing w:val="67"/>
          <w:w w:val="150"/>
        </w:rPr>
        <w:t xml:space="preserve"> </w:t>
      </w:r>
      <w:r>
        <w:rPr>
          <w:color w:val="343434"/>
        </w:rPr>
        <w:t>składa</w:t>
      </w:r>
      <w:r>
        <w:rPr>
          <w:color w:val="343434"/>
          <w:spacing w:val="66"/>
          <w:w w:val="150"/>
        </w:rPr>
        <w:t xml:space="preserve"> </w:t>
      </w:r>
      <w:r>
        <w:rPr>
          <w:color w:val="343434"/>
        </w:rPr>
        <w:t>wniosek</w:t>
      </w:r>
      <w:r>
        <w:rPr>
          <w:color w:val="343434"/>
          <w:spacing w:val="66"/>
          <w:w w:val="150"/>
        </w:rPr>
        <w:t xml:space="preserve"> </w:t>
      </w:r>
      <w:r>
        <w:rPr>
          <w:color w:val="343434"/>
        </w:rPr>
        <w:t>o</w:t>
      </w:r>
      <w:r>
        <w:rPr>
          <w:color w:val="343434"/>
          <w:spacing w:val="66"/>
          <w:w w:val="150"/>
        </w:rPr>
        <w:t xml:space="preserve"> </w:t>
      </w:r>
      <w:r>
        <w:rPr>
          <w:color w:val="343434"/>
        </w:rPr>
        <w:t>wszczęcie</w:t>
      </w:r>
      <w:r>
        <w:rPr>
          <w:color w:val="343434"/>
          <w:spacing w:val="65"/>
          <w:w w:val="150"/>
        </w:rPr>
        <w:t xml:space="preserve"> </w:t>
      </w:r>
      <w:r>
        <w:rPr>
          <w:color w:val="343434"/>
        </w:rPr>
        <w:t>postępowania</w:t>
      </w:r>
      <w:r>
        <w:rPr>
          <w:color w:val="343434"/>
          <w:spacing w:val="67"/>
          <w:w w:val="150"/>
        </w:rPr>
        <w:t xml:space="preserve"> </w:t>
      </w:r>
      <w:r>
        <w:rPr>
          <w:color w:val="343434"/>
        </w:rPr>
        <w:t>o</w:t>
      </w:r>
      <w:r>
        <w:rPr>
          <w:color w:val="343434"/>
          <w:spacing w:val="66"/>
          <w:w w:val="150"/>
        </w:rPr>
        <w:t xml:space="preserve"> </w:t>
      </w:r>
      <w:r>
        <w:rPr>
          <w:color w:val="343434"/>
        </w:rPr>
        <w:t>nadanie</w:t>
      </w:r>
      <w:r>
        <w:rPr>
          <w:color w:val="343434"/>
          <w:spacing w:val="67"/>
          <w:w w:val="150"/>
        </w:rPr>
        <w:t xml:space="preserve"> </w:t>
      </w:r>
      <w:r>
        <w:rPr>
          <w:color w:val="343434"/>
        </w:rPr>
        <w:t>stopnia</w:t>
      </w:r>
      <w:r>
        <w:rPr>
          <w:color w:val="343434"/>
          <w:spacing w:val="65"/>
          <w:w w:val="150"/>
        </w:rPr>
        <w:t xml:space="preserve"> </w:t>
      </w:r>
      <w:r>
        <w:rPr>
          <w:color w:val="343434"/>
          <w:spacing w:val="-2"/>
        </w:rPr>
        <w:t>doktora.</w:t>
      </w:r>
    </w:p>
    <w:p w:rsidR="00FA6B6A" w:rsidRDefault="004337A8">
      <w:pPr>
        <w:pStyle w:val="Tekstpodstawowy"/>
        <w:spacing w:before="20"/>
        <w:ind w:left="501"/>
      </w:pPr>
      <w:r>
        <w:rPr>
          <w:color w:val="343434"/>
        </w:rPr>
        <w:t>Do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wniosku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dołącza</w:t>
      </w:r>
      <w:r>
        <w:rPr>
          <w:color w:val="343434"/>
          <w:spacing w:val="-4"/>
        </w:rPr>
        <w:t xml:space="preserve"> się:</w:t>
      </w:r>
    </w:p>
    <w:p w:rsidR="00FA6B6A" w:rsidRDefault="00FA6B6A">
      <w:pPr>
        <w:pStyle w:val="Tekstpodstawowy"/>
        <w:spacing w:before="40"/>
      </w:pPr>
    </w:p>
    <w:p w:rsidR="00FA6B6A" w:rsidRDefault="004337A8">
      <w:pPr>
        <w:pStyle w:val="Akapitzlist"/>
        <w:numPr>
          <w:ilvl w:val="1"/>
          <w:numId w:val="1"/>
        </w:numPr>
        <w:tabs>
          <w:tab w:val="left" w:pos="2346"/>
        </w:tabs>
        <w:ind w:left="2346" w:hanging="719"/>
        <w:rPr>
          <w:color w:val="343434"/>
        </w:rPr>
      </w:pPr>
      <w:r>
        <w:rPr>
          <w:color w:val="343434"/>
        </w:rPr>
        <w:t>Ankietę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osobową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kandydata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do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stopnia</w:t>
      </w:r>
      <w:r>
        <w:rPr>
          <w:color w:val="343434"/>
          <w:spacing w:val="-5"/>
        </w:rPr>
        <w:t xml:space="preserve"> </w:t>
      </w:r>
      <w:r>
        <w:rPr>
          <w:color w:val="343434"/>
          <w:spacing w:val="-2"/>
        </w:rPr>
        <w:t>doktora.</w:t>
      </w:r>
    </w:p>
    <w:p w:rsidR="00FA6B6A" w:rsidRDefault="00FA6B6A">
      <w:pPr>
        <w:pStyle w:val="Tekstpodstawowy"/>
      </w:pPr>
    </w:p>
    <w:p w:rsidR="00FA6B6A" w:rsidRDefault="004337A8">
      <w:pPr>
        <w:pStyle w:val="Akapitzlist"/>
        <w:numPr>
          <w:ilvl w:val="1"/>
          <w:numId w:val="1"/>
        </w:numPr>
        <w:tabs>
          <w:tab w:val="left" w:pos="2346"/>
        </w:tabs>
        <w:spacing w:before="1"/>
        <w:ind w:left="2346" w:hanging="719"/>
        <w:rPr>
          <w:color w:val="343434"/>
        </w:rPr>
      </w:pPr>
      <w:r>
        <w:rPr>
          <w:color w:val="343434"/>
        </w:rPr>
        <w:t>6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oprawionych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egzemplarzy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rozprawy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doktorskiej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w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wersji</w:t>
      </w:r>
      <w:r>
        <w:rPr>
          <w:color w:val="343434"/>
          <w:spacing w:val="-5"/>
        </w:rPr>
        <w:t xml:space="preserve"> </w:t>
      </w:r>
      <w:r>
        <w:rPr>
          <w:color w:val="343434"/>
          <w:spacing w:val="-2"/>
        </w:rPr>
        <w:t>papierowej.</w:t>
      </w:r>
    </w:p>
    <w:p w:rsidR="00FA6B6A" w:rsidRDefault="004337A8">
      <w:pPr>
        <w:pStyle w:val="Akapitzlist"/>
        <w:numPr>
          <w:ilvl w:val="1"/>
          <w:numId w:val="1"/>
        </w:numPr>
        <w:tabs>
          <w:tab w:val="left" w:pos="2346"/>
        </w:tabs>
        <w:spacing w:before="253"/>
        <w:ind w:left="2346" w:hanging="719"/>
        <w:rPr>
          <w:color w:val="343434"/>
        </w:rPr>
      </w:pPr>
      <w:r>
        <w:rPr>
          <w:color w:val="343434"/>
        </w:rPr>
        <w:t>4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egzemplarze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(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płyty)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wersji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elektronicznej</w:t>
      </w:r>
      <w:r>
        <w:rPr>
          <w:color w:val="343434"/>
          <w:spacing w:val="-5"/>
        </w:rPr>
        <w:t xml:space="preserve"> </w:t>
      </w:r>
      <w:r>
        <w:rPr>
          <w:color w:val="343434"/>
          <w:spacing w:val="-2"/>
        </w:rPr>
        <w:t>rozprawy.</w:t>
      </w:r>
    </w:p>
    <w:p w:rsidR="00FA6B6A" w:rsidRDefault="004337A8">
      <w:pPr>
        <w:pStyle w:val="Akapitzlist"/>
        <w:numPr>
          <w:ilvl w:val="1"/>
          <w:numId w:val="1"/>
        </w:numPr>
        <w:tabs>
          <w:tab w:val="left" w:pos="2343"/>
          <w:tab w:val="left" w:pos="2347"/>
        </w:tabs>
        <w:spacing w:before="253"/>
        <w:ind w:right="140"/>
        <w:jc w:val="both"/>
        <w:rPr>
          <w:color w:val="343434"/>
        </w:rPr>
      </w:pPr>
      <w:r>
        <w:rPr>
          <w:color w:val="343434"/>
        </w:rPr>
        <w:t>Streszczenie rozprawy doktorskiej w języku angielskim, a jeżeli rozprawa została napisana w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języku obcym, dodatkowo streszczenie w języku polskim – w wersji papierowej i elektronicznej.</w:t>
      </w:r>
    </w:p>
    <w:p w:rsidR="00FA6B6A" w:rsidRDefault="004337A8">
      <w:pPr>
        <w:pStyle w:val="Akapitzlist"/>
        <w:numPr>
          <w:ilvl w:val="1"/>
          <w:numId w:val="1"/>
        </w:numPr>
        <w:tabs>
          <w:tab w:val="left" w:pos="2343"/>
          <w:tab w:val="left" w:pos="2347"/>
        </w:tabs>
        <w:spacing w:before="253"/>
        <w:ind w:right="140"/>
        <w:jc w:val="both"/>
        <w:rPr>
          <w:color w:val="343434"/>
        </w:rPr>
      </w:pPr>
      <w:r>
        <w:rPr>
          <w:color w:val="343434"/>
        </w:rPr>
        <w:t>Oświadczenie o prawach autorskich oraz oświadczenie, że rozprawa nie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była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podstawą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do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ubiegania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się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o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nadanie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stopnia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doktora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w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innym podmiocie doktoryzującym.</w:t>
      </w:r>
    </w:p>
    <w:p w:rsidR="00FA6B6A" w:rsidRDefault="00FA6B6A">
      <w:pPr>
        <w:pStyle w:val="Tekstpodstawowy"/>
      </w:pPr>
    </w:p>
    <w:p w:rsidR="00FA6B6A" w:rsidRDefault="004337A8">
      <w:pPr>
        <w:pStyle w:val="Akapitzlist"/>
        <w:numPr>
          <w:ilvl w:val="1"/>
          <w:numId w:val="1"/>
        </w:numPr>
        <w:tabs>
          <w:tab w:val="left" w:pos="2346"/>
        </w:tabs>
        <w:ind w:left="2346" w:hanging="719"/>
        <w:rPr>
          <w:color w:val="343434"/>
        </w:rPr>
      </w:pPr>
      <w:r>
        <w:rPr>
          <w:color w:val="343434"/>
          <w:spacing w:val="-2"/>
        </w:rPr>
        <w:t>Opinię</w:t>
      </w:r>
      <w:r>
        <w:rPr>
          <w:color w:val="343434"/>
          <w:spacing w:val="-4"/>
        </w:rPr>
        <w:t xml:space="preserve"> </w:t>
      </w:r>
      <w:r>
        <w:rPr>
          <w:color w:val="343434"/>
          <w:spacing w:val="-2"/>
        </w:rPr>
        <w:t>promotora,</w:t>
      </w:r>
      <w:r>
        <w:rPr>
          <w:color w:val="343434"/>
          <w:spacing w:val="-1"/>
        </w:rPr>
        <w:t xml:space="preserve"> </w:t>
      </w:r>
      <w:r>
        <w:rPr>
          <w:color w:val="343434"/>
          <w:spacing w:val="-2"/>
        </w:rPr>
        <w:t>a</w:t>
      </w:r>
      <w:r>
        <w:rPr>
          <w:color w:val="343434"/>
          <w:spacing w:val="-3"/>
        </w:rPr>
        <w:t xml:space="preserve"> </w:t>
      </w:r>
      <w:r>
        <w:rPr>
          <w:color w:val="343434"/>
          <w:spacing w:val="-2"/>
        </w:rPr>
        <w:t>jeżeli</w:t>
      </w:r>
      <w:r>
        <w:rPr>
          <w:color w:val="343434"/>
          <w:spacing w:val="-3"/>
        </w:rPr>
        <w:t xml:space="preserve"> </w:t>
      </w:r>
      <w:r>
        <w:rPr>
          <w:color w:val="343434"/>
          <w:spacing w:val="-2"/>
        </w:rPr>
        <w:t>wyznaczono drugiego</w:t>
      </w:r>
      <w:r>
        <w:rPr>
          <w:color w:val="343434"/>
          <w:spacing w:val="-4"/>
        </w:rPr>
        <w:t xml:space="preserve"> </w:t>
      </w:r>
      <w:r>
        <w:rPr>
          <w:color w:val="343434"/>
          <w:spacing w:val="-2"/>
        </w:rPr>
        <w:t>promotora,</w:t>
      </w:r>
      <w:r>
        <w:rPr>
          <w:color w:val="343434"/>
        </w:rPr>
        <w:t xml:space="preserve"> </w:t>
      </w:r>
      <w:r>
        <w:rPr>
          <w:color w:val="343434"/>
          <w:spacing w:val="-2"/>
        </w:rPr>
        <w:t>dodatkowo</w:t>
      </w:r>
    </w:p>
    <w:p w:rsidR="00FA6B6A" w:rsidRDefault="004337A8">
      <w:pPr>
        <w:pStyle w:val="Tekstpodstawowy"/>
        <w:ind w:left="2347"/>
      </w:pPr>
      <w:r>
        <w:rPr>
          <w:color w:val="343434"/>
        </w:rPr>
        <w:t>opinię</w:t>
      </w:r>
      <w:r>
        <w:rPr>
          <w:color w:val="343434"/>
          <w:spacing w:val="-7"/>
        </w:rPr>
        <w:t xml:space="preserve"> </w:t>
      </w:r>
      <w:r>
        <w:rPr>
          <w:color w:val="343434"/>
        </w:rPr>
        <w:t>drugiego</w:t>
      </w:r>
      <w:r>
        <w:rPr>
          <w:color w:val="343434"/>
          <w:spacing w:val="-6"/>
        </w:rPr>
        <w:t xml:space="preserve"> </w:t>
      </w:r>
      <w:r>
        <w:rPr>
          <w:color w:val="343434"/>
          <w:spacing w:val="-2"/>
        </w:rPr>
        <w:t>promotora.</w:t>
      </w:r>
    </w:p>
    <w:p w:rsidR="00FA6B6A" w:rsidRDefault="00FA6B6A">
      <w:pPr>
        <w:pStyle w:val="Tekstpodstawowy"/>
      </w:pPr>
    </w:p>
    <w:p w:rsidR="00FA6B6A" w:rsidRDefault="004337A8">
      <w:pPr>
        <w:pStyle w:val="Akapitzlist"/>
        <w:numPr>
          <w:ilvl w:val="1"/>
          <w:numId w:val="1"/>
        </w:numPr>
        <w:tabs>
          <w:tab w:val="left" w:pos="2343"/>
          <w:tab w:val="left" w:pos="2347"/>
        </w:tabs>
        <w:ind w:right="140"/>
        <w:jc w:val="both"/>
        <w:rPr>
          <w:color w:val="343434"/>
        </w:rPr>
      </w:pPr>
      <w:r>
        <w:rPr>
          <w:color w:val="343434"/>
        </w:rPr>
        <w:t>Certyfikat, odpis dyplomu (suplementu do dyplomu), lub zaświadczenie, o którym mowa w § 21 ust. 3, potwierdzające znajomość języka obcego nowożytnego na poziomie B2.</w:t>
      </w:r>
    </w:p>
    <w:p w:rsidR="00FA6B6A" w:rsidRDefault="00FA6B6A">
      <w:pPr>
        <w:pStyle w:val="Tekstpodstawowy"/>
      </w:pPr>
    </w:p>
    <w:p w:rsidR="00FA6B6A" w:rsidRDefault="004337A8">
      <w:pPr>
        <w:pStyle w:val="Akapitzlist"/>
        <w:numPr>
          <w:ilvl w:val="1"/>
          <w:numId w:val="1"/>
        </w:numPr>
        <w:tabs>
          <w:tab w:val="left" w:pos="2346"/>
        </w:tabs>
        <w:ind w:left="2346" w:hanging="719"/>
        <w:rPr>
          <w:color w:val="343434"/>
        </w:rPr>
      </w:pPr>
      <w:r>
        <w:rPr>
          <w:color w:val="343434"/>
        </w:rPr>
        <w:t>Wykaz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publikacji,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o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których</w:t>
      </w:r>
      <w:r>
        <w:rPr>
          <w:color w:val="343434"/>
          <w:spacing w:val="10"/>
        </w:rPr>
        <w:t xml:space="preserve"> </w:t>
      </w:r>
      <w:r>
        <w:rPr>
          <w:color w:val="343434"/>
        </w:rPr>
        <w:t>mowa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w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§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35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ust.</w:t>
      </w:r>
      <w:r>
        <w:rPr>
          <w:color w:val="343434"/>
          <w:spacing w:val="10"/>
        </w:rPr>
        <w:t xml:space="preserve"> </w:t>
      </w:r>
      <w:r>
        <w:rPr>
          <w:color w:val="343434"/>
        </w:rPr>
        <w:t>1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pkt</w:t>
      </w:r>
      <w:r>
        <w:rPr>
          <w:color w:val="343434"/>
          <w:spacing w:val="10"/>
        </w:rPr>
        <w:t xml:space="preserve"> </w:t>
      </w:r>
      <w:r>
        <w:rPr>
          <w:color w:val="343434"/>
        </w:rPr>
        <w:t>1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oraz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po</w:t>
      </w:r>
      <w:r>
        <w:rPr>
          <w:color w:val="343434"/>
          <w:spacing w:val="9"/>
        </w:rPr>
        <w:t xml:space="preserve"> </w:t>
      </w:r>
      <w:r>
        <w:rPr>
          <w:color w:val="343434"/>
          <w:spacing w:val="-2"/>
        </w:rPr>
        <w:t>jednym</w:t>
      </w:r>
    </w:p>
    <w:p w:rsidR="00FA6B6A" w:rsidRDefault="004337A8">
      <w:pPr>
        <w:pStyle w:val="Tekstpodstawowy"/>
        <w:ind w:left="2347"/>
      </w:pPr>
      <w:r>
        <w:rPr>
          <w:color w:val="343434"/>
        </w:rPr>
        <w:t>egzemplarzu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każdej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publikacji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ujętej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w</w:t>
      </w:r>
      <w:r>
        <w:rPr>
          <w:color w:val="343434"/>
          <w:spacing w:val="-6"/>
        </w:rPr>
        <w:t xml:space="preserve"> </w:t>
      </w:r>
      <w:r>
        <w:rPr>
          <w:color w:val="343434"/>
          <w:spacing w:val="-2"/>
        </w:rPr>
        <w:t>wykazie.</w:t>
      </w:r>
    </w:p>
    <w:p w:rsidR="00FA6B6A" w:rsidRDefault="00FA6B6A">
      <w:pPr>
        <w:pStyle w:val="Tekstpodstawowy"/>
      </w:pPr>
    </w:p>
    <w:p w:rsidR="00FA6B6A" w:rsidRDefault="004337A8">
      <w:pPr>
        <w:pStyle w:val="Akapitzlist"/>
        <w:numPr>
          <w:ilvl w:val="1"/>
          <w:numId w:val="1"/>
        </w:numPr>
        <w:tabs>
          <w:tab w:val="left" w:pos="2343"/>
          <w:tab w:val="left" w:pos="2347"/>
        </w:tabs>
        <w:ind w:right="140"/>
        <w:jc w:val="both"/>
        <w:rPr>
          <w:color w:val="343434"/>
        </w:rPr>
      </w:pPr>
      <w:r>
        <w:rPr>
          <w:color w:val="343434"/>
        </w:rPr>
        <w:t>Protokół sprawdzenia rozprawy doktorskiej za pomocą Jednolitego Systemu Plagiatowego podpisany przez promotora.</w:t>
      </w:r>
    </w:p>
    <w:p w:rsidR="00FA6B6A" w:rsidRDefault="00FA6B6A">
      <w:pPr>
        <w:pStyle w:val="Tekstpodstawowy"/>
      </w:pPr>
    </w:p>
    <w:p w:rsidR="00FA6B6A" w:rsidRDefault="004337A8">
      <w:pPr>
        <w:pStyle w:val="Akapitzlist"/>
        <w:numPr>
          <w:ilvl w:val="1"/>
          <w:numId w:val="1"/>
        </w:numPr>
        <w:tabs>
          <w:tab w:val="left" w:pos="2343"/>
          <w:tab w:val="left" w:pos="2347"/>
        </w:tabs>
        <w:ind w:right="140"/>
        <w:jc w:val="both"/>
        <w:rPr>
          <w:color w:val="343434"/>
        </w:rPr>
      </w:pPr>
      <w:r>
        <w:rPr>
          <w:color w:val="343434"/>
        </w:rPr>
        <w:t>Zobowiązanie do pokrycia kosztów postępowania – wzór dostępny na stronie internetowej.</w:t>
      </w:r>
    </w:p>
    <w:p w:rsidR="00FA6B6A" w:rsidRDefault="00FA6B6A">
      <w:pPr>
        <w:pStyle w:val="Akapitzlist"/>
        <w:jc w:val="both"/>
        <w:sectPr w:rsidR="00FA6B6A">
          <w:pgSz w:w="11910" w:h="16840"/>
          <w:pgMar w:top="1320" w:right="1275" w:bottom="280" w:left="1275" w:header="708" w:footer="708" w:gutter="0"/>
          <w:cols w:space="708"/>
        </w:sectPr>
      </w:pPr>
    </w:p>
    <w:p w:rsidR="00FA6B6A" w:rsidRDefault="004337A8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before="72" w:line="259" w:lineRule="auto"/>
        <w:ind w:left="501" w:right="140"/>
        <w:jc w:val="both"/>
        <w:rPr>
          <w:color w:val="343434"/>
        </w:rPr>
      </w:pPr>
      <w:r>
        <w:rPr>
          <w:color w:val="343434"/>
        </w:rPr>
        <w:lastRenderedPageBreak/>
        <w:t xml:space="preserve">Komisja doktorska wydaje postanowienie o wszczęciu albo odmowie wszczęcia </w:t>
      </w:r>
      <w:r>
        <w:rPr>
          <w:color w:val="343434"/>
          <w:spacing w:val="-2"/>
        </w:rPr>
        <w:t>postępowania.</w:t>
      </w:r>
    </w:p>
    <w:p w:rsidR="00FA6B6A" w:rsidRDefault="00FA6B6A">
      <w:pPr>
        <w:pStyle w:val="Tekstpodstawowy"/>
      </w:pPr>
    </w:p>
    <w:p w:rsidR="00FA6B6A" w:rsidRDefault="00FA6B6A">
      <w:pPr>
        <w:pStyle w:val="Tekstpodstawowy"/>
        <w:spacing w:before="86"/>
      </w:pPr>
    </w:p>
    <w:p w:rsidR="00FA6B6A" w:rsidRDefault="004337A8">
      <w:pPr>
        <w:pStyle w:val="Akapitzlist"/>
        <w:numPr>
          <w:ilvl w:val="0"/>
          <w:numId w:val="1"/>
        </w:numPr>
        <w:tabs>
          <w:tab w:val="left" w:pos="499"/>
        </w:tabs>
        <w:ind w:left="499" w:hanging="358"/>
        <w:jc w:val="left"/>
        <w:rPr>
          <w:color w:val="343434"/>
        </w:rPr>
      </w:pPr>
      <w:r>
        <w:rPr>
          <w:color w:val="343434"/>
        </w:rPr>
        <w:t>Po</w:t>
      </w:r>
      <w:r>
        <w:rPr>
          <w:color w:val="343434"/>
          <w:spacing w:val="-8"/>
        </w:rPr>
        <w:t xml:space="preserve"> </w:t>
      </w:r>
      <w:r>
        <w:rPr>
          <w:color w:val="343434"/>
        </w:rPr>
        <w:t>decyzji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o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wszczęciu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postępowania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Komisja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doktorska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wyznacza</w:t>
      </w:r>
      <w:r>
        <w:rPr>
          <w:color w:val="343434"/>
          <w:spacing w:val="-6"/>
        </w:rPr>
        <w:t xml:space="preserve"> </w:t>
      </w:r>
      <w:r>
        <w:rPr>
          <w:color w:val="343434"/>
          <w:spacing w:val="-2"/>
        </w:rPr>
        <w:t>recenzentów.</w:t>
      </w:r>
    </w:p>
    <w:p w:rsidR="00FA6B6A" w:rsidRDefault="00FA6B6A">
      <w:pPr>
        <w:pStyle w:val="Tekstpodstawowy"/>
      </w:pPr>
    </w:p>
    <w:p w:rsidR="00FA6B6A" w:rsidRDefault="00FA6B6A">
      <w:pPr>
        <w:pStyle w:val="Tekstpodstawowy"/>
        <w:spacing w:before="60"/>
      </w:pPr>
    </w:p>
    <w:p w:rsidR="00FA6B6A" w:rsidRDefault="004337A8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line="259" w:lineRule="auto"/>
        <w:ind w:left="501" w:right="140"/>
        <w:jc w:val="both"/>
        <w:rPr>
          <w:color w:val="343434"/>
        </w:rPr>
      </w:pPr>
      <w:r>
        <w:rPr>
          <w:color w:val="343434"/>
        </w:rPr>
        <w:t>Po wyznaczeniu recenzentów, pracę przekazuje się im, według ich wyboru, w wersji papierowej lub elektronicznej a także kopię protokołu sprawdzenia rozprawy za pomocą Jednolitego Systemu Antyplagiatowego (§ 39 Uchwały).</w:t>
      </w:r>
    </w:p>
    <w:p w:rsidR="00FA6B6A" w:rsidRDefault="00FA6B6A">
      <w:pPr>
        <w:pStyle w:val="Tekstpodstawowy"/>
      </w:pPr>
    </w:p>
    <w:p w:rsidR="00FA6B6A" w:rsidRDefault="00FA6B6A">
      <w:pPr>
        <w:pStyle w:val="Tekstpodstawowy"/>
        <w:spacing w:before="39"/>
      </w:pPr>
    </w:p>
    <w:p w:rsidR="00FA6B6A" w:rsidRDefault="004337A8">
      <w:pPr>
        <w:pStyle w:val="Akapitzlist"/>
        <w:numPr>
          <w:ilvl w:val="0"/>
          <w:numId w:val="1"/>
        </w:numPr>
        <w:tabs>
          <w:tab w:val="left" w:pos="498"/>
        </w:tabs>
        <w:spacing w:before="1"/>
        <w:ind w:left="498" w:hanging="357"/>
        <w:jc w:val="left"/>
        <w:rPr>
          <w:color w:val="343434"/>
        </w:rPr>
      </w:pPr>
      <w:r>
        <w:rPr>
          <w:color w:val="343434"/>
        </w:rPr>
        <w:t>Następuje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proces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recenzowania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rozprawy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doktorskiej,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szczegółowo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opisany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w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§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39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i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§</w:t>
      </w:r>
      <w:r>
        <w:rPr>
          <w:color w:val="343434"/>
          <w:spacing w:val="-3"/>
        </w:rPr>
        <w:t xml:space="preserve"> </w:t>
      </w:r>
      <w:r>
        <w:rPr>
          <w:color w:val="343434"/>
          <w:spacing w:val="-5"/>
        </w:rPr>
        <w:t>40</w:t>
      </w:r>
    </w:p>
    <w:p w:rsidR="00FA6B6A" w:rsidRDefault="004337A8">
      <w:pPr>
        <w:pStyle w:val="Tekstpodstawowy"/>
        <w:spacing w:before="20"/>
        <w:ind w:left="501"/>
      </w:pPr>
      <w:r>
        <w:rPr>
          <w:color w:val="343434"/>
          <w:spacing w:val="-2"/>
        </w:rPr>
        <w:t>Uchwały.</w:t>
      </w:r>
    </w:p>
    <w:p w:rsidR="00FA6B6A" w:rsidRDefault="00FA6B6A">
      <w:pPr>
        <w:pStyle w:val="Tekstpodstawowy"/>
      </w:pPr>
    </w:p>
    <w:p w:rsidR="00FA6B6A" w:rsidRDefault="00FA6B6A">
      <w:pPr>
        <w:pStyle w:val="Tekstpodstawowy"/>
        <w:spacing w:before="59"/>
      </w:pPr>
    </w:p>
    <w:p w:rsidR="00FA6B6A" w:rsidRDefault="004337A8">
      <w:pPr>
        <w:pStyle w:val="Akapitzlist"/>
        <w:numPr>
          <w:ilvl w:val="0"/>
          <w:numId w:val="1"/>
        </w:numPr>
        <w:tabs>
          <w:tab w:val="left" w:pos="498"/>
          <w:tab w:val="left" w:pos="501"/>
        </w:tabs>
        <w:spacing w:before="1" w:line="259" w:lineRule="auto"/>
        <w:ind w:left="501" w:right="141"/>
        <w:jc w:val="both"/>
        <w:rPr>
          <w:color w:val="343434"/>
        </w:rPr>
      </w:pPr>
      <w:r>
        <w:rPr>
          <w:color w:val="343434"/>
        </w:rPr>
        <w:t>Po zapoznaniu się z recenzjami rozprawy doktorskiej komisja doktorska wydaje postanowienie w przedmiocie dopuszczenia rozprawy do obrony i wyznaczenia terminu publicznej</w:t>
      </w:r>
      <w:r>
        <w:rPr>
          <w:color w:val="343434"/>
          <w:spacing w:val="-7"/>
        </w:rPr>
        <w:t xml:space="preserve"> </w:t>
      </w:r>
      <w:r>
        <w:rPr>
          <w:color w:val="343434"/>
        </w:rPr>
        <w:t>obrony.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W</w:t>
      </w:r>
      <w:r>
        <w:rPr>
          <w:color w:val="343434"/>
          <w:spacing w:val="-7"/>
        </w:rPr>
        <w:t xml:space="preserve"> </w:t>
      </w:r>
      <w:r>
        <w:rPr>
          <w:color w:val="343434"/>
        </w:rPr>
        <w:t>wątpliwych</w:t>
      </w:r>
      <w:r>
        <w:rPr>
          <w:color w:val="343434"/>
          <w:spacing w:val="-7"/>
        </w:rPr>
        <w:t xml:space="preserve"> </w:t>
      </w:r>
      <w:r>
        <w:rPr>
          <w:color w:val="343434"/>
        </w:rPr>
        <w:t>przypadkach,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gdy</w:t>
      </w:r>
      <w:r>
        <w:rPr>
          <w:color w:val="343434"/>
          <w:spacing w:val="-7"/>
        </w:rPr>
        <w:t xml:space="preserve"> </w:t>
      </w:r>
      <w:r>
        <w:rPr>
          <w:color w:val="343434"/>
        </w:rPr>
        <w:t>jedna</w:t>
      </w:r>
      <w:r>
        <w:rPr>
          <w:color w:val="343434"/>
          <w:spacing w:val="-7"/>
        </w:rPr>
        <w:t xml:space="preserve"> </w:t>
      </w:r>
      <w:r>
        <w:rPr>
          <w:color w:val="343434"/>
        </w:rPr>
        <w:t>z</w:t>
      </w:r>
      <w:r>
        <w:rPr>
          <w:color w:val="343434"/>
          <w:spacing w:val="-7"/>
        </w:rPr>
        <w:t xml:space="preserve"> </w:t>
      </w:r>
      <w:r>
        <w:rPr>
          <w:color w:val="343434"/>
        </w:rPr>
        <w:t>recenzji</w:t>
      </w:r>
      <w:r>
        <w:rPr>
          <w:color w:val="343434"/>
          <w:spacing w:val="-7"/>
        </w:rPr>
        <w:t xml:space="preserve"> </w:t>
      </w:r>
      <w:r>
        <w:rPr>
          <w:color w:val="343434"/>
        </w:rPr>
        <w:t>jest</w:t>
      </w:r>
      <w:r>
        <w:rPr>
          <w:color w:val="343434"/>
          <w:spacing w:val="-7"/>
        </w:rPr>
        <w:t xml:space="preserve"> </w:t>
      </w:r>
      <w:r>
        <w:rPr>
          <w:color w:val="343434"/>
        </w:rPr>
        <w:t>negatywna,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przed wydaniem postanowienia komisja wysłuchuje promotora i może dodatkowo wysłuchać kandydata (§ 41 ust.2 Uchwały).</w:t>
      </w:r>
    </w:p>
    <w:sectPr w:rsidR="00FA6B6A"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65296"/>
    <w:multiLevelType w:val="multilevel"/>
    <w:tmpl w:val="0220CC02"/>
    <w:lvl w:ilvl="0">
      <w:start w:val="1"/>
      <w:numFmt w:val="decimal"/>
      <w:lvlText w:val="%1."/>
      <w:lvlJc w:val="left"/>
      <w:pPr>
        <w:ind w:left="862" w:hanging="360"/>
        <w:jc w:val="right"/>
      </w:pPr>
      <w:rPr>
        <w:rFonts w:hint="default"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347" w:hanging="720"/>
        <w:jc w:val="lef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8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340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42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4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46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49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1" w:hanging="72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6B6A"/>
    <w:rsid w:val="0005798C"/>
    <w:rsid w:val="00152C8F"/>
    <w:rsid w:val="00203DE5"/>
    <w:rsid w:val="004337A8"/>
    <w:rsid w:val="005724D8"/>
    <w:rsid w:val="006A0750"/>
    <w:rsid w:val="008214AA"/>
    <w:rsid w:val="00C92043"/>
    <w:rsid w:val="00FA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70A5"/>
  <w15:docId w15:val="{412B7E65-63AC-4CFD-A2EE-9DDAADAB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71"/>
      <w:ind w:left="1191" w:right="484" w:hanging="547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347" w:hanging="72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Czubaj</dc:creator>
  <cp:lastModifiedBy>Aleksandra Kubit-Pająk</cp:lastModifiedBy>
  <cp:revision>10</cp:revision>
  <cp:lastPrinted>2025-04-04T08:53:00Z</cp:lastPrinted>
  <dcterms:created xsi:type="dcterms:W3CDTF">2025-04-02T07:25:00Z</dcterms:created>
  <dcterms:modified xsi:type="dcterms:W3CDTF">2025-04-24T09:10:00Z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LastSaved">
    <vt:filetime>2025-04-02T00:00:00Z</vt:filetime>
  </property>
  <property fmtid="{D5CDD505-2E9C-101B-9397-08002B2CF9AE}" pid="4" name="Producer">
    <vt:lpwstr>3-Heights(TM) PDF Security Shell 4.8.25.2 (http://www.pdf-tools.com)</vt:lpwstr>
  </property>
</Properties>
</file>